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Values Statement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8"/>
          <w:szCs w:val="28"/>
          <w:rtl w:val="0"/>
        </w:rPr>
        <w:t xml:space="preserve"> (this is great to share with school community)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Section I: Cafeteria *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8"/>
          <w:szCs w:val="28"/>
          <w:rtl w:val="0"/>
        </w:rPr>
        <w:t xml:space="preserve"> review indicators in rubric to help inform your goals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060"/>
        <w:gridCol w:w="2880"/>
        <w:gridCol w:w="2880"/>
        <w:gridCol w:w="2700"/>
        <w:tblGridChange w:id="0">
          <w:tblGrid>
            <w:gridCol w:w="3060"/>
            <w:gridCol w:w="3060"/>
            <w:gridCol w:w="2880"/>
            <w:gridCol w:w="288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(WHAT needs to be done now?)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(lead person and group members)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(BY WHEN do things need to be done?)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Technical Assistance or 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0"/>
        <w:tblGridChange w:id="0">
          <w:tblGrid>
            <w:gridCol w:w="14580"/>
          </w:tblGrid>
        </w:tblGridChange>
      </w:tblGrid>
      <w:tr>
        <w:trPr>
          <w:trHeight w:val="2260" w:hRule="atLeast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Long-term Ideas &amp; Goals for Future School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Section II: Classroom *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8"/>
          <w:szCs w:val="28"/>
          <w:rtl w:val="0"/>
        </w:rPr>
        <w:t xml:space="preserve"> review indicators in rubric to help inform your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060"/>
        <w:gridCol w:w="2880"/>
        <w:gridCol w:w="2880"/>
        <w:gridCol w:w="2700"/>
        <w:tblGridChange w:id="0">
          <w:tblGrid>
            <w:gridCol w:w="3060"/>
            <w:gridCol w:w="3060"/>
            <w:gridCol w:w="2880"/>
            <w:gridCol w:w="288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(WHAT needs to be done now?)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(lead person and group members)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(BY WHEN do things need to be done?)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Technical Assistance or 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0"/>
        <w:tblGridChange w:id="0">
          <w:tblGrid>
            <w:gridCol w:w="14580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Long-term Ideas &amp; Goals for Future School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Section III: Community *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8"/>
          <w:szCs w:val="28"/>
          <w:rtl w:val="0"/>
        </w:rPr>
        <w:t xml:space="preserve"> review indicators in rubric to help inform your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550.0" w:type="dxa"/>
        <w:jc w:val="left"/>
        <w:tblInd w:w="-6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0"/>
        <w:gridCol w:w="3060"/>
        <w:gridCol w:w="2880"/>
        <w:gridCol w:w="2880"/>
        <w:gridCol w:w="2700"/>
        <w:tblGridChange w:id="0">
          <w:tblGrid>
            <w:gridCol w:w="3030"/>
            <w:gridCol w:w="3060"/>
            <w:gridCol w:w="2880"/>
            <w:gridCol w:w="288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(WHAT needs to be done now?)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(lead person and group members)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(BY WHEN do things need to be done?)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Technical Assistance or 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59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95"/>
        <w:tblGridChange w:id="0">
          <w:tblGrid>
            <w:gridCol w:w="14595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Long-term Ideas &amp; Goals for Future School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Section IV: Coordination, Integration and Staying Power *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8"/>
          <w:szCs w:val="28"/>
          <w:rtl w:val="0"/>
        </w:rPr>
        <w:t xml:space="preserve"> review indicators in rubric to help inform your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060"/>
        <w:gridCol w:w="2880"/>
        <w:gridCol w:w="2880"/>
        <w:gridCol w:w="2700"/>
        <w:tblGridChange w:id="0">
          <w:tblGrid>
            <w:gridCol w:w="3060"/>
            <w:gridCol w:w="3060"/>
            <w:gridCol w:w="2880"/>
            <w:gridCol w:w="288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(WHAT needs to be done now?)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WHO is responsible?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(lead person and group members)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(BY WHEN do things need to be done?)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Technical Assistance or 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58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0"/>
        <w:tblGridChange w:id="0">
          <w:tblGrid>
            <w:gridCol w:w="14580"/>
          </w:tblGrid>
        </w:tblGridChange>
      </w:tblGrid>
      <w:tr>
        <w:trPr>
          <w:trHeight w:val="2180" w:hRule="atLeast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Long-term Ideas &amp; Goals for Future School Years: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/>
      <w:pgMar w:bottom="720" w:top="907" w:left="1440" w:right="36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contextualSpacing w:val="0"/>
      <w:rPr/>
    </w:pP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28"/>
        <w:szCs w:val="28"/>
        <w:rtl w:val="0"/>
      </w:rPr>
      <w:tab/>
      <w:tab/>
      <w:tab/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contextualSpacing w:val="0"/>
      <w:rPr/>
    </w:pP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28"/>
        <w:szCs w:val="28"/>
        <w:rtl w:val="0"/>
      </w:rPr>
      <w:t xml:space="preserve">FARM TO SCHOOL - ACTION PLANNING TEMPLATE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6572250</wp:posOffset>
          </wp:positionH>
          <wp:positionV relativeFrom="paragraph">
            <wp:posOffset>76200</wp:posOffset>
          </wp:positionV>
          <wp:extent cx="2297430" cy="1278890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074" r="-2074" t="0"/>
                  <a:stretch>
                    <a:fillRect/>
                  </a:stretch>
                </pic:blipFill>
                <pic:spPr>
                  <a:xfrm>
                    <a:off x="0" y="0"/>
                    <a:ext cx="2297430" cy="1278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